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55FA" w14:textId="2C510F5B" w:rsidR="00E0621F" w:rsidRPr="001905D6" w:rsidRDefault="0059148A" w:rsidP="00E0621F">
      <w:pPr>
        <w:spacing w:after="0"/>
        <w:jc w:val="center"/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6"/>
          <w:szCs w:val="36"/>
        </w:rPr>
      </w:pPr>
      <w:r>
        <w:rPr>
          <w:rFonts w:asciiTheme="majorHAnsi" w:eastAsiaTheme="majorEastAsia" w:cstheme="majorBidi"/>
          <w:b/>
          <w:bCs/>
          <w:noProof/>
          <w:color w:val="833C0B" w:themeColor="accent2" w:themeShade="80"/>
          <w:kern w:val="24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6F3A5" wp14:editId="302EF27C">
                <wp:simplePos x="0" y="0"/>
                <wp:positionH relativeFrom="column">
                  <wp:posOffset>-179070</wp:posOffset>
                </wp:positionH>
                <wp:positionV relativeFrom="paragraph">
                  <wp:posOffset>-40194</wp:posOffset>
                </wp:positionV>
                <wp:extent cx="7003415" cy="1295400"/>
                <wp:effectExtent l="0" t="0" r="26035" b="19050"/>
                <wp:wrapNone/>
                <wp:docPr id="138657882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15" cy="1295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8112" id="สี่เหลี่ยมผืนผ้า: มุมมน 1" o:spid="_x0000_s1026" style="position:absolute;margin-left:-14.1pt;margin-top:-3.15pt;width:551.45pt;height:10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" fillcolor="#fff2cc [663]" strokecolor="#09101d [484]" strokeweight="1pt">
                <v:stroke joinstyle="miter"/>
              </v:roundrect>
            </w:pict>
          </mc:Fallback>
        </mc:AlternateContent>
      </w:r>
      <w:r w:rsidR="00E0621F"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6"/>
          <w:szCs w:val="36"/>
          <w:cs/>
        </w:rPr>
        <w:t>สถานีตํารว</w:t>
      </w:r>
      <w:proofErr w:type="spellStart"/>
      <w:r w:rsidR="00E0621F"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6"/>
          <w:szCs w:val="36"/>
          <w:cs/>
        </w:rPr>
        <w:t>จภูธร</w:t>
      </w:r>
      <w:proofErr w:type="spellEnd"/>
      <w:r w:rsidR="00E0621F"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6"/>
          <w:szCs w:val="36"/>
          <w:cs/>
        </w:rPr>
        <w:t>อุบลรัตน์</w:t>
      </w:r>
    </w:p>
    <w:p w14:paraId="03B4C985" w14:textId="67F61323" w:rsidR="009E034E" w:rsidRPr="001905D6" w:rsidRDefault="00E0621F" w:rsidP="00E0621F">
      <w:pPr>
        <w:spacing w:after="0"/>
        <w:jc w:val="center"/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2"/>
          <w:szCs w:val="32"/>
        </w:rPr>
      </w:pPr>
      <w:r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2"/>
          <w:szCs w:val="32"/>
          <w:cs/>
        </w:rPr>
        <w:t>ประชุมการขับเคลื่อนการประเมินคุณธรรมและความโปร่งใสใน</w:t>
      </w:r>
      <w:r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2"/>
          <w:szCs w:val="32"/>
          <w:cs/>
        </w:rPr>
        <w:br/>
        <w:t>การดําเนินงานของหน่วยงานภาครัฐ (</w:t>
      </w:r>
      <w:r w:rsidRPr="001905D6">
        <w:rPr>
          <w:rFonts w:asciiTheme="majorHAnsi" w:eastAsiaTheme="majorEastAsia" w:hAnsi="Calibri Light" w:cstheme="majorBidi"/>
          <w:b/>
          <w:bCs/>
          <w:color w:val="833C0B" w:themeColor="accent2" w:themeShade="80"/>
          <w:kern w:val="24"/>
          <w:sz w:val="32"/>
          <w:szCs w:val="32"/>
        </w:rPr>
        <w:t xml:space="preserve">Integrity &amp; Transparency Assessment: ITA) </w:t>
      </w:r>
      <w:r w:rsidRPr="001905D6">
        <w:rPr>
          <w:rFonts w:asciiTheme="majorHAnsi" w:eastAsiaTheme="majorEastAsia" w:cstheme="majorBidi"/>
          <w:b/>
          <w:bCs/>
          <w:color w:val="833C0B" w:themeColor="accent2" w:themeShade="80"/>
          <w:kern w:val="24"/>
          <w:sz w:val="32"/>
          <w:szCs w:val="32"/>
          <w:cs/>
        </w:rPr>
        <w:t>ของสถานีตํารวจประจำปีงบประมา</w:t>
      </w:r>
      <w:r w:rsidRPr="001905D6">
        <w:rPr>
          <w:rFonts w:asciiTheme="majorHAnsi" w:eastAsiaTheme="majorEastAsia" w:cstheme="majorBidi" w:hint="cs"/>
          <w:b/>
          <w:bCs/>
          <w:color w:val="833C0B" w:themeColor="accent2" w:themeShade="80"/>
          <w:kern w:val="24"/>
          <w:sz w:val="32"/>
          <w:szCs w:val="32"/>
          <w:cs/>
        </w:rPr>
        <w:t>ณ 256</w:t>
      </w:r>
      <w:r w:rsidR="001905D6" w:rsidRPr="001905D6">
        <w:rPr>
          <w:rFonts w:asciiTheme="majorHAnsi" w:eastAsiaTheme="majorEastAsia" w:cstheme="majorBidi" w:hint="cs"/>
          <w:b/>
          <w:bCs/>
          <w:color w:val="833C0B" w:themeColor="accent2" w:themeShade="80"/>
          <w:kern w:val="24"/>
          <w:sz w:val="32"/>
          <w:szCs w:val="32"/>
          <w:cs/>
        </w:rPr>
        <w:t>7</w:t>
      </w:r>
    </w:p>
    <w:p w14:paraId="37305003" w14:textId="5447C1DA" w:rsidR="00E0621F" w:rsidRPr="00B42280" w:rsidRDefault="00E0621F" w:rsidP="001905D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สถานีตํารว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จภูธร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อุบลรัตน์ได้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ประชุมการขับเคลื่อนการประเมินคุณธรรมและความโปร่งใสในการดําเนินงานของหน่วยงานภาครัฐ (</w:t>
      </w:r>
      <w:r w:rsidRPr="00B42280">
        <w:rPr>
          <w:rFonts w:ascii="TH SarabunPSK" w:hAnsi="TH SarabunPSK" w:cs="TH SarabunPSK"/>
          <w:sz w:val="32"/>
          <w:szCs w:val="32"/>
        </w:rPr>
        <w:t xml:space="preserve">Integrity &amp; Transparency Assessment: ITA)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ของสถานีตํารวจ 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าปีงบประมาณ พ.ศ. 256</w:t>
      </w:r>
      <w:r w:rsidR="002E5AC8">
        <w:rPr>
          <w:rFonts w:ascii="TH SarabunPSK" w:hAnsi="TH SarabunPSK" w:cs="TH SarabunPSK" w:hint="cs"/>
          <w:sz w:val="32"/>
          <w:szCs w:val="32"/>
          <w:cs/>
        </w:rPr>
        <w:t>7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 โดยมี พ.ต.อ.ปวิช  แสงอรุณ ผกก.สภ.อุบลรัตน์ เป็นประธาน การประชุม ซึ่งการประชุมดังกล่าวมีวัตถุประสงค์เพื่อแจ้ง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าสั่งแต่งตั้งคณะขับเคลื่อนการประเมินคุณธรรม และความโปร่งใสในการดําเนินงานของหน่วยงานภาครัฐ (</w:t>
      </w:r>
      <w:r w:rsidRPr="00B42280">
        <w:rPr>
          <w:rFonts w:ascii="TH SarabunPSK" w:hAnsi="TH SarabunPSK" w:cs="TH SarabunPSK"/>
          <w:sz w:val="32"/>
          <w:szCs w:val="32"/>
        </w:rPr>
        <w:t xml:space="preserve">Integrity and Transparency Assessment: ITA) </w:t>
      </w:r>
      <w:r w:rsidRPr="00B42280">
        <w:rPr>
          <w:rFonts w:ascii="TH SarabunPSK" w:hAnsi="TH SarabunPSK" w:cs="TH SarabunPSK"/>
          <w:sz w:val="32"/>
          <w:szCs w:val="32"/>
          <w:cs/>
        </w:rPr>
        <w:t>ของสถานีตํารวจ และทําความเข้าใจ วางแผนการดําเนินงานตามกรอบระยะเวลาการประเมินคุณธรรมและความโปร่งใสในการดําเนินงานของหน่วยงานภาครัฐ (</w:t>
      </w:r>
      <w:r w:rsidRPr="00B42280">
        <w:rPr>
          <w:rFonts w:ascii="TH SarabunPSK" w:hAnsi="TH SarabunPSK" w:cs="TH SarabunPSK"/>
          <w:sz w:val="32"/>
          <w:szCs w:val="32"/>
        </w:rPr>
        <w:t xml:space="preserve">Integrity&amp; Transparency Assessment: ITA)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ของสถานีตํารวจ 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าปีงบประมาณ พ.ศ. 2566 ประกอบด้วย 3 ประเด็น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537A604D" w14:textId="77777777" w:rsidR="00E0621F" w:rsidRPr="00B42280" w:rsidRDefault="00E0621F" w:rsidP="00E0621F">
      <w:pPr>
        <w:spacing w:after="0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B42280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1) แบบวัดการรับรู้ของผู้มีส่วนได้ส่วนเสียภายใน (</w:t>
      </w:r>
      <w:r w:rsidRPr="00B42280">
        <w:rPr>
          <w:rFonts w:ascii="TH SarabunPSK" w:hAnsi="TH SarabunPSK" w:cs="TH SarabunPSK"/>
          <w:color w:val="C45911" w:themeColor="accent2" w:themeShade="BF"/>
          <w:sz w:val="32"/>
          <w:szCs w:val="32"/>
        </w:rPr>
        <w:t>Internal Integrity and Transparency Assessment: IIT)</w:t>
      </w:r>
    </w:p>
    <w:p w14:paraId="64BF155F" w14:textId="129278DB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 ให้เจ้าหน้าที่ตํารวจทําความเข้าใจในข้อคําถามและสร้างความตระหนักรู้เกี่ยวกับประเด็น ข้อคําถามให้ผู้มีส่วนได้ส่วนเสียภายในทราบ ก่อนทําการประเมินแบบวัดการรับรู้ของผู้มีส่วนได้ส่วนเสียภายใน (</w:t>
      </w:r>
      <w:r w:rsidRPr="00B42280">
        <w:rPr>
          <w:rFonts w:ascii="TH SarabunPSK" w:hAnsi="TH SarabunPSK" w:cs="TH SarabunPSK"/>
          <w:sz w:val="32"/>
          <w:szCs w:val="32"/>
        </w:rPr>
        <w:t>IIT)</w:t>
      </w:r>
    </w:p>
    <w:p w14:paraId="3C68A478" w14:textId="183331A4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-มอบหมายให้หัวหน้างานทุกฝ่ายดําเนินการติดตามความคืบหน้า เพื่อพัฒนาการปฏิบัติหน้าที่และการให้บริการตามประเด็นการประเมิน พร้อมทั้งมีการสื่อสาร และประชาสัมพันธ์ อย่างต่อเนื่อง</w:t>
      </w:r>
    </w:p>
    <w:p w14:paraId="735FF7BA" w14:textId="7F043060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-ให้เจ้าหน้าที่แอด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มินส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รุปผลการประเมินทุก วันที่ 30 ของเดือน เสนอหัวหน้าหน่วยงาน เพื่อเป็นข้อมูลในการปรับปรุงแก้ไข</w:t>
      </w:r>
    </w:p>
    <w:p w14:paraId="4241B625" w14:textId="5DB8AF0E" w:rsidR="00E0621F" w:rsidRPr="00B42280" w:rsidRDefault="00E0621F" w:rsidP="00E0621F">
      <w:pPr>
        <w:spacing w:after="0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B42280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2) แบบวัดการรับรู้ของผู้มีส่วนได้ส่วนเสียภายนอก (</w:t>
      </w:r>
      <w:r w:rsidRPr="00B42280">
        <w:rPr>
          <w:rFonts w:ascii="TH SarabunPSK" w:hAnsi="TH SarabunPSK" w:cs="TH SarabunPSK"/>
          <w:color w:val="C45911" w:themeColor="accent2" w:themeShade="BF"/>
          <w:sz w:val="32"/>
          <w:szCs w:val="32"/>
        </w:rPr>
        <w:t>External Integrity and Transparency Assessment:EIT)</w:t>
      </w:r>
    </w:p>
    <w:p w14:paraId="533A0A87" w14:textId="5B42E38C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 ให้เจ้าหน้าที่ทุกฝ่ายช่วยกันประชาสัมพันธ์เกี่ยวกับการประเมินคุณธรรมและความโปร่งใส ในการดําเนินงานของหน่วยงานภาครัฐ (</w:t>
      </w:r>
      <w:r w:rsidRPr="00B42280">
        <w:rPr>
          <w:rFonts w:ascii="TH SarabunPSK" w:hAnsi="TH SarabunPSK" w:cs="TH SarabunPSK"/>
          <w:sz w:val="32"/>
          <w:szCs w:val="32"/>
        </w:rPr>
        <w:t xml:space="preserve">Integrity &amp; Transparency Assessment: ITA) </w:t>
      </w:r>
      <w:r w:rsidRPr="00B42280">
        <w:rPr>
          <w:rFonts w:ascii="TH SarabunPSK" w:hAnsi="TH SarabunPSK" w:cs="TH SarabunPSK"/>
          <w:sz w:val="32"/>
          <w:szCs w:val="32"/>
          <w:cs/>
        </w:rPr>
        <w:t>ของสถานีตํารวจ ให้แก่ระชาชนผู้มาใช้บริการประจําจุดประชาสัมพันธ์ ให้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าแนะนําและขอความร่วมมือในการทําแบบวัดการรับรู้ของผู้มีส่วนได้ ส่วนเสียภายนอก (</w:t>
      </w:r>
      <w:r w:rsidRPr="00B42280">
        <w:rPr>
          <w:rFonts w:ascii="TH SarabunPSK" w:hAnsi="TH SarabunPSK" w:cs="TH SarabunPSK"/>
          <w:sz w:val="32"/>
          <w:szCs w:val="32"/>
        </w:rPr>
        <w:t>EIT)</w:t>
      </w:r>
    </w:p>
    <w:p w14:paraId="7E732546" w14:textId="5EC0BDDF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-ให้เจ้าหน้าที่ประชาสัมพันธ์ประจําสถานีตํารวจเผยแพร่ ขั้นตอน คู่มือการปฏิบัติงานเพื่อพัฒนาและยกระดับการให้บริการ จัดเจ้าหน้าที่ ณ จุดประชาสัมพันธ์</w:t>
      </w:r>
    </w:p>
    <w:p w14:paraId="3967D158" w14:textId="2340FC8A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-มอบหมายให้เจ้าหน้าที่สายตรวจและเจ้าหน้าที่จราจร เผยแพร่สื่อสารประชาสัมพันธ์ ข้อมูลผลการดําเนินงาน และกิจกรรมต่าง ๆ ที่สถานีตํารวจดําเนินการร่วมกับประชาชนชน ชุมชน ในพื้นที่อย่างต่อเนื่อง</w:t>
      </w:r>
    </w:p>
    <w:p w14:paraId="0D0F3666" w14:textId="0F24FC86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 มอบหมายให้เจ้าหน้าที่แอด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มินป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B42280">
        <w:rPr>
          <w:rFonts w:ascii="TH SarabunPSK" w:hAnsi="TH SarabunPSK" w:cs="TH SarabunPSK"/>
          <w:sz w:val="32"/>
          <w:szCs w:val="32"/>
          <w:cs/>
        </w:rPr>
        <w:t>จํา</w:t>
      </w:r>
      <w:proofErr w:type="spellEnd"/>
      <w:r w:rsidRPr="00B42280">
        <w:rPr>
          <w:rFonts w:ascii="TH SarabunPSK" w:hAnsi="TH SarabunPSK" w:cs="TH SarabunPSK"/>
          <w:sz w:val="32"/>
          <w:szCs w:val="32"/>
          <w:cs/>
        </w:rPr>
        <w:t xml:space="preserve">สถานีตํารวจเผยแพร่ข้อมูลผลการดําเนินงาน และกิจกรรมต่าง ๆ ที่สถานีตํารวจผ่าน </w:t>
      </w:r>
      <w:r w:rsidRPr="00B42280">
        <w:rPr>
          <w:rFonts w:ascii="TH SarabunPSK" w:hAnsi="TH SarabunPSK" w:cs="TH SarabunPSK"/>
          <w:sz w:val="32"/>
          <w:szCs w:val="32"/>
        </w:rPr>
        <w:t xml:space="preserve">Website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42280">
        <w:rPr>
          <w:rFonts w:ascii="TH SarabunPSK" w:hAnsi="TH SarabunPSK" w:cs="TH SarabunPSK"/>
          <w:sz w:val="32"/>
          <w:szCs w:val="32"/>
        </w:rPr>
        <w:t xml:space="preserve">Facebook </w:t>
      </w:r>
      <w:r w:rsidRPr="00B42280">
        <w:rPr>
          <w:rFonts w:ascii="TH SarabunPSK" w:hAnsi="TH SarabunPSK" w:cs="TH SarabunPSK"/>
          <w:sz w:val="32"/>
          <w:szCs w:val="32"/>
          <w:cs/>
        </w:rPr>
        <w:t>ของสถานีตํารวจ</w:t>
      </w:r>
    </w:p>
    <w:p w14:paraId="12756C83" w14:textId="18F8519C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 xml:space="preserve">- มอบหมายให้งานอํานวยเผยแพร่ </w:t>
      </w:r>
      <w:r w:rsidRPr="00B42280">
        <w:rPr>
          <w:rFonts w:ascii="TH SarabunPSK" w:hAnsi="TH SarabunPSK" w:cs="TH SarabunPSK"/>
          <w:sz w:val="32"/>
          <w:szCs w:val="32"/>
        </w:rPr>
        <w:t xml:space="preserve">QR Code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42280">
        <w:rPr>
          <w:rFonts w:ascii="TH SarabunPSK" w:hAnsi="TH SarabunPSK" w:cs="TH SarabunPSK"/>
          <w:sz w:val="32"/>
          <w:szCs w:val="32"/>
        </w:rPr>
        <w:t xml:space="preserve">URL </w:t>
      </w:r>
      <w:r w:rsidRPr="00B42280">
        <w:rPr>
          <w:rFonts w:ascii="TH SarabunPSK" w:hAnsi="TH SarabunPSK" w:cs="TH SarabunPSK"/>
          <w:sz w:val="32"/>
          <w:szCs w:val="32"/>
          <w:cs/>
        </w:rPr>
        <w:t>ช่องทางการเข้าตอบแบบวัดการรับรู้ของผู้มีส่วนได้ส่วนเสียภายนอก (</w:t>
      </w:r>
      <w:r w:rsidRPr="00B42280">
        <w:rPr>
          <w:rFonts w:ascii="TH SarabunPSK" w:hAnsi="TH SarabunPSK" w:cs="TH SarabunPSK"/>
          <w:sz w:val="32"/>
          <w:szCs w:val="32"/>
        </w:rPr>
        <w:t xml:space="preserve">External Integrity and Transparency Assessment: EIT) Website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42280">
        <w:rPr>
          <w:rFonts w:ascii="TH SarabunPSK" w:hAnsi="TH SarabunPSK" w:cs="TH SarabunPSK"/>
          <w:sz w:val="32"/>
          <w:szCs w:val="32"/>
        </w:rPr>
        <w:t xml:space="preserve">Facebook </w:t>
      </w:r>
      <w:r w:rsidRPr="00B42280">
        <w:rPr>
          <w:rFonts w:ascii="TH SarabunPSK" w:hAnsi="TH SarabunPSK" w:cs="TH SarabunPSK"/>
          <w:sz w:val="32"/>
          <w:szCs w:val="32"/>
          <w:cs/>
        </w:rPr>
        <w:t>ของ</w:t>
      </w:r>
    </w:p>
    <w:p w14:paraId="3DD08EE5" w14:textId="77777777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สถานีตํารวจในบริเวณสถานีตํารวจ</w:t>
      </w:r>
    </w:p>
    <w:p w14:paraId="6C650164" w14:textId="77777777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 จัดเจ้าหน้าที่ประชาสัมพันธ์แนะนําวิธีการเข้าตอบแบบวัดการรับรู้ของผู้มีส่วนได้ส่วนเสียภายนอก</w:t>
      </w:r>
    </w:p>
    <w:p w14:paraId="04602EF4" w14:textId="0BA540A2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(</w:t>
      </w:r>
      <w:r w:rsidRPr="00B42280">
        <w:rPr>
          <w:rFonts w:ascii="TH SarabunPSK" w:hAnsi="TH SarabunPSK" w:cs="TH SarabunPSK"/>
          <w:sz w:val="32"/>
          <w:szCs w:val="32"/>
        </w:rPr>
        <w:t xml:space="preserve">External Integrity and Transparency Assessment: EIT)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B42280">
        <w:rPr>
          <w:rFonts w:ascii="TH SarabunPSK" w:hAnsi="TH SarabunPSK" w:cs="TH SarabunPSK"/>
          <w:sz w:val="32"/>
          <w:szCs w:val="32"/>
        </w:rPr>
        <w:t xml:space="preserve">QR Code, Website </w:t>
      </w:r>
      <w:r w:rsidRPr="00B4228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42280">
        <w:rPr>
          <w:rFonts w:ascii="TH SarabunPSK" w:hAnsi="TH SarabunPSK" w:cs="TH SarabunPSK"/>
          <w:sz w:val="32"/>
          <w:szCs w:val="32"/>
        </w:rPr>
        <w:t xml:space="preserve">Facebook </w:t>
      </w:r>
      <w:r w:rsidRPr="00B42280">
        <w:rPr>
          <w:rFonts w:ascii="TH SarabunPSK" w:hAnsi="TH SarabunPSK" w:cs="TH SarabunPSK"/>
          <w:sz w:val="32"/>
          <w:szCs w:val="32"/>
          <w:cs/>
        </w:rPr>
        <w:t>ของสถานีตํารวจ</w:t>
      </w:r>
    </w:p>
    <w:p w14:paraId="78F60966" w14:textId="77777777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3) การเปิดเผยข้อมูลสาธารณะ (</w:t>
      </w:r>
      <w:r w:rsidRPr="00B42280">
        <w:rPr>
          <w:rFonts w:ascii="TH SarabunPSK" w:hAnsi="TH SarabunPSK" w:cs="TH SarabunPSK"/>
          <w:sz w:val="32"/>
          <w:szCs w:val="32"/>
        </w:rPr>
        <w:t>Open Data Integrity and Transparency Assessment: OIT)</w:t>
      </w:r>
    </w:p>
    <w:p w14:paraId="3802C5D4" w14:textId="6275CDD6" w:rsidR="00E0621F" w:rsidRPr="00B42280" w:rsidRDefault="00E0621F" w:rsidP="00E0621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42280">
        <w:rPr>
          <w:rFonts w:ascii="TH SarabunPSK" w:hAnsi="TH SarabunPSK" w:cs="TH SarabunPSK"/>
          <w:sz w:val="32"/>
          <w:szCs w:val="32"/>
          <w:cs/>
        </w:rPr>
        <w:t>- ให้งานอํานวยการและข้าราชตํารวจทุกสายงาน ศึกษา และจัดทําประเด็นแบบตรวจการเปิดเผยข้อมูลสาธารณะ (</w:t>
      </w:r>
      <w:r w:rsidRPr="00B42280">
        <w:rPr>
          <w:rFonts w:ascii="TH SarabunPSK" w:hAnsi="TH SarabunPSK" w:cs="TH SarabunPSK"/>
          <w:sz w:val="32"/>
          <w:szCs w:val="32"/>
        </w:rPr>
        <w:t xml:space="preserve">OIT) </w:t>
      </w:r>
      <w:r w:rsidRPr="00B42280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เพื่อให้ประชาชนสามารถเข้าถึงได้ผ่านหน้าเว็บไซต์หลักของสถานีตํารวจ อย่างต่อเนื่อง</w:t>
      </w:r>
    </w:p>
    <w:sectPr w:rsidR="00E0621F" w:rsidRPr="00B42280" w:rsidSect="008A7FB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1F"/>
    <w:rsid w:val="001905D6"/>
    <w:rsid w:val="002E5AC8"/>
    <w:rsid w:val="0059148A"/>
    <w:rsid w:val="00625721"/>
    <w:rsid w:val="008A7FB1"/>
    <w:rsid w:val="009E034E"/>
    <w:rsid w:val="00AA2079"/>
    <w:rsid w:val="00B37F0D"/>
    <w:rsid w:val="00B42280"/>
    <w:rsid w:val="00E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3EB1"/>
  <w15:chartTrackingRefBased/>
  <w15:docId w15:val="{F0F33519-91FB-4FA8-82A1-F03DE3F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2024-03-07T02:30:00Z</dcterms:created>
  <dcterms:modified xsi:type="dcterms:W3CDTF">2024-03-07T02:34:00Z</dcterms:modified>
</cp:coreProperties>
</file>